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5F1B" w:rsidRDefault="004256CA">
      <w:r>
        <w:rPr>
          <w:noProof/>
        </w:rPr>
        <w:drawing>
          <wp:inline distT="0" distB="0" distL="0" distR="0">
            <wp:extent cx="4193712" cy="968991"/>
            <wp:effectExtent l="0" t="0" r="0" b="0"/>
            <wp:docPr id="1073741825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2" descr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712" cy="968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85F1B" w:rsidRDefault="004256CA">
      <w:pPr>
        <w:pStyle w:val="Titolo1"/>
        <w:jc w:val="center"/>
        <w:rPr>
          <w:rStyle w:val="Nessuno"/>
          <w:rFonts w:ascii="Comic Sans MS" w:eastAsia="Comic Sans MS" w:hAnsi="Comic Sans MS" w:cs="Comic Sans MS"/>
          <w:sz w:val="72"/>
          <w:szCs w:val="72"/>
        </w:rPr>
      </w:pPr>
      <w:r>
        <w:rPr>
          <w:rStyle w:val="Nessuno"/>
          <w:rFonts w:ascii="Comic Sans MS" w:hAnsi="Comic Sans MS"/>
          <w:sz w:val="72"/>
          <w:szCs w:val="72"/>
        </w:rPr>
        <w:t>VIAGGIO IN IRAN</w:t>
      </w:r>
    </w:p>
    <w:p w:rsidR="00285F1B" w:rsidRDefault="004256CA">
      <w:pPr>
        <w:pStyle w:val="Titolo1"/>
        <w:jc w:val="center"/>
        <w:rPr>
          <w:rStyle w:val="Nessuno"/>
          <w:rFonts w:ascii="Comic Sans MS" w:eastAsia="Comic Sans MS" w:hAnsi="Comic Sans MS" w:cs="Comic Sans MS"/>
          <w:sz w:val="52"/>
          <w:szCs w:val="52"/>
        </w:rPr>
      </w:pPr>
      <w:r>
        <w:rPr>
          <w:rStyle w:val="Nessuno"/>
          <w:rFonts w:ascii="Comic Sans MS" w:hAnsi="Comic Sans MS"/>
          <w:sz w:val="52"/>
          <w:szCs w:val="52"/>
        </w:rPr>
        <w:t>Dall</w:t>
      </w:r>
      <w:r>
        <w:rPr>
          <w:rStyle w:val="Nessuno"/>
          <w:rFonts w:ascii="Comic Sans MS" w:hAnsi="Comic Sans MS"/>
          <w:sz w:val="52"/>
          <w:szCs w:val="52"/>
        </w:rPr>
        <w:t>’</w:t>
      </w:r>
      <w:r>
        <w:rPr>
          <w:rStyle w:val="Nessuno"/>
          <w:rFonts w:ascii="Comic Sans MS" w:hAnsi="Comic Sans MS"/>
          <w:sz w:val="52"/>
          <w:szCs w:val="52"/>
        </w:rPr>
        <w:t>8 al 17 Aprile 2019</w:t>
      </w:r>
    </w:p>
    <w:p w:rsidR="00285F1B" w:rsidRDefault="00285F1B">
      <w:pPr>
        <w:pStyle w:val="Titolo1"/>
        <w:rPr>
          <w:rStyle w:val="Nessuno"/>
          <w:rFonts w:ascii="Comic Sans MS" w:eastAsia="Comic Sans MS" w:hAnsi="Comic Sans MS" w:cs="Comic Sans MS"/>
          <w:sz w:val="24"/>
          <w:szCs w:val="24"/>
        </w:rPr>
      </w:pPr>
    </w:p>
    <w:p w:rsidR="00285F1B" w:rsidRDefault="004256CA">
      <w:pPr>
        <w:pStyle w:val="Titolo1"/>
        <w:rPr>
          <w:rStyle w:val="Nessuno"/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>
            <wp:extent cx="6116320" cy="1922437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22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85F1B" w:rsidRDefault="00285F1B">
      <w:pPr>
        <w:pStyle w:val="default"/>
        <w:spacing w:before="0" w:after="0"/>
        <w:rPr>
          <w:rStyle w:val="Nessuno"/>
          <w:rFonts w:ascii="Comic Sans MS" w:eastAsia="Comic Sans MS" w:hAnsi="Comic Sans MS" w:cs="Comic Sans MS"/>
          <w:b/>
          <w:bCs/>
          <w:sz w:val="22"/>
          <w:szCs w:val="22"/>
        </w:rPr>
      </w:pPr>
    </w:p>
    <w:p w:rsidR="00285F1B" w:rsidRDefault="004256CA">
      <w:pPr>
        <w:pStyle w:val="default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  <w:lang w:val="de-DE"/>
        </w:rPr>
        <w:t>08 APRILE: ROMA .......</w:t>
      </w:r>
    </w:p>
    <w:p w:rsidR="00285F1B" w:rsidRDefault="004256CA">
      <w:pPr>
        <w:pStyle w:val="default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Ritrovo dei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Sigg.ri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Partecipanti presso l'aeroporto di Roma Fiumicino in tempo utile per disbrigo delle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formalit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  <w:lang w:val="fr-FR"/>
        </w:rPr>
        <w:t xml:space="preserve">à 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d'imbarco e partenza con volo di linea delle ore 22,40  della Qatar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Airways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per 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Teheran via Doha. Pasti e pernottamento a bordo. </w:t>
      </w:r>
    </w:p>
    <w:p w:rsidR="00285F1B" w:rsidRDefault="00285F1B">
      <w:pPr>
        <w:spacing w:after="0" w:line="240" w:lineRule="auto"/>
        <w:jc w:val="both"/>
        <w:rPr>
          <w:rStyle w:val="Nessuno"/>
        </w:rPr>
      </w:pP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>09 APRILE: TEHERAN</w:t>
      </w: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 xml:space="preserve">Arrivo a Teheran alle ore 11,35 ed incontro con la guida locale parlante italiano per il trasferimento in </w:t>
      </w:r>
      <w:r>
        <w:rPr>
          <w:rStyle w:val="Nessuno"/>
        </w:rPr>
        <w:t xml:space="preserve">pullman </w:t>
      </w:r>
      <w:proofErr w:type="spellStart"/>
      <w:r>
        <w:rPr>
          <w:rStyle w:val="Nessuno"/>
        </w:rPr>
        <w:t>alll</w:t>
      </w:r>
      <w:proofErr w:type="spellEnd"/>
      <w:r>
        <w:rPr>
          <w:rStyle w:val="Nessuno"/>
        </w:rPr>
        <w:t xml:space="preserve">’Hotel </w:t>
      </w:r>
      <w:proofErr w:type="spellStart"/>
      <w:r>
        <w:rPr>
          <w:rStyle w:val="Nessuno"/>
        </w:rPr>
        <w:t>Teheren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Laleh</w:t>
      </w:r>
      <w:proofErr w:type="spellEnd"/>
      <w:r>
        <w:rPr>
          <w:rStyle w:val="Nessuno"/>
        </w:rPr>
        <w:t xml:space="preserve"> 5* o similare. Sistemazione nelle camere riservate e pomeriggio dedicato ad una prima visita esplorativa della città. </w:t>
      </w: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 xml:space="preserve">Teheran posta ai piedi dei monti </w:t>
      </w:r>
      <w:proofErr w:type="spellStart"/>
      <w:r>
        <w:rPr>
          <w:rStyle w:val="Nessuno"/>
        </w:rPr>
        <w:t>Elburz</w:t>
      </w:r>
      <w:proofErr w:type="spellEnd"/>
      <w:r>
        <w:rPr>
          <w:rStyle w:val="Nessuno"/>
        </w:rPr>
        <w:t>, malgrado tutto il trambusto e la frenesia che la caratterizzano</w:t>
      </w:r>
      <w:r>
        <w:rPr>
          <w:rStyle w:val="Nessuno"/>
        </w:rPr>
        <w:t>, è sicuramente una città che merita di essere visitata per una pluralità di motivi, a partire dalla sua ricca cultura e la sua popolazione, dove ogni etnia dell'Iran vi è rappresentata con le sue particolari tipologie somatiche e culturali. La città é ino</w:t>
      </w:r>
      <w:r>
        <w:rPr>
          <w:rStyle w:val="Nessuno"/>
        </w:rPr>
        <w:t>ltre un vero e proprio tesoro per gli amanti della storia e dell'antichità, infatti qui vi sono alcuni tra i più ricchi e famosi musei di tutto il paese: il Museo Nazionale dei Gioielli – la visita si effettuerà nell’orario compreso tra le 14.00 e le 16.00</w:t>
      </w:r>
      <w:r>
        <w:rPr>
          <w:rStyle w:val="Nessuno"/>
        </w:rPr>
        <w:t xml:space="preserve"> -, che espone molti dei gioielli dei monarchi </w:t>
      </w:r>
      <w:proofErr w:type="spellStart"/>
      <w:r>
        <w:rPr>
          <w:rStyle w:val="Nessuno"/>
        </w:rPr>
        <w:t>Qajard</w:t>
      </w:r>
      <w:proofErr w:type="spellEnd"/>
      <w:r>
        <w:rPr>
          <w:rStyle w:val="Nessuno"/>
        </w:rPr>
        <w:t xml:space="preserve">, il Museo Nazionale Iraniano ed </w:t>
      </w:r>
      <w:r>
        <w:rPr>
          <w:rStyle w:val="Nessuno"/>
          <w:lang w:val="es-ES_tradnl"/>
        </w:rPr>
        <w:t>il Museo del Vetro e della Ceramica, una splendida esposizione con centinaia di reperti risalenti al II millenio a.C. .</w:t>
      </w:r>
      <w:r>
        <w:rPr>
          <w:rStyle w:val="Nessuno"/>
        </w:rPr>
        <w:t xml:space="preserve"> </w:t>
      </w: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>I principali punti di interesse della città sono:</w:t>
      </w:r>
      <w:r>
        <w:rPr>
          <w:rStyle w:val="Nessuno"/>
        </w:rPr>
        <w:t xml:space="preserve">il complesso centrale di Palazzo </w:t>
      </w:r>
      <w:proofErr w:type="spellStart"/>
      <w:r>
        <w:rPr>
          <w:rStyle w:val="Nessuno"/>
        </w:rPr>
        <w:t>Golestan</w:t>
      </w:r>
      <w:proofErr w:type="spellEnd"/>
      <w:r>
        <w:rPr>
          <w:rStyle w:val="Nessuno"/>
        </w:rPr>
        <w:t xml:space="preserve">, con le sue camere decorate e il trono in marmo che fu la sede del potere della dinastia </w:t>
      </w:r>
      <w:proofErr w:type="spellStart"/>
      <w:r>
        <w:rPr>
          <w:rStyle w:val="Nessuno"/>
        </w:rPr>
        <w:t>Qajar</w:t>
      </w:r>
      <w:proofErr w:type="spellEnd"/>
      <w:r>
        <w:rPr>
          <w:rStyle w:val="Nessuno"/>
        </w:rPr>
        <w:t xml:space="preserve">,  la torre </w:t>
      </w:r>
      <w:proofErr w:type="spellStart"/>
      <w:r>
        <w:rPr>
          <w:rStyle w:val="Nessuno"/>
        </w:rPr>
        <w:t>Milad</w:t>
      </w:r>
      <w:proofErr w:type="spellEnd"/>
      <w:r>
        <w:rPr>
          <w:rStyle w:val="Nessuno"/>
        </w:rPr>
        <w:t>, che  consente di godere di una vista panoramica sulla città ed  il  Bazar di Teheran ,  considerato i</w:t>
      </w:r>
      <w:r>
        <w:rPr>
          <w:rStyle w:val="Nessuno"/>
        </w:rPr>
        <w:t>l più grande mercato del mondo, un'enorme area che include un numero imprecisato di negozi che vendono pressoché qualunque cosa, ed all’interno  vi sono anche moschee, banche, ostelli e anche una stazione dei pompieri. Cena e pernottamento in hotel.</w:t>
      </w:r>
    </w:p>
    <w:p w:rsidR="00285F1B" w:rsidRDefault="00285F1B">
      <w:pPr>
        <w:pStyle w:val="default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</w:rPr>
      </w:pPr>
    </w:p>
    <w:p w:rsidR="00110E41" w:rsidRDefault="00110E41">
      <w:pPr>
        <w:pStyle w:val="default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  <w:lang w:val="de-DE"/>
        </w:rPr>
      </w:pPr>
    </w:p>
    <w:p w:rsidR="00110E41" w:rsidRDefault="00110E41">
      <w:pPr>
        <w:pStyle w:val="default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  <w:lang w:val="de-DE"/>
        </w:rPr>
      </w:pPr>
    </w:p>
    <w:p w:rsidR="00285F1B" w:rsidRDefault="004256CA">
      <w:pPr>
        <w:pStyle w:val="default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  <w:lang w:val="de-DE"/>
        </w:rPr>
        <w:lastRenderedPageBreak/>
        <w:t>10 AP</w:t>
      </w:r>
      <w:r>
        <w:rPr>
          <w:rStyle w:val="Nessuno"/>
          <w:rFonts w:ascii="Calibri" w:eastAsia="Calibri" w:hAnsi="Calibri" w:cs="Calibri"/>
          <w:sz w:val="22"/>
          <w:szCs w:val="22"/>
          <w:lang w:val="de-DE"/>
        </w:rPr>
        <w:t>RILE: TEHERAN / SHIRAZ</w:t>
      </w:r>
    </w:p>
    <w:p w:rsidR="00285F1B" w:rsidRDefault="004256CA">
      <w:pPr>
        <w:pStyle w:val="default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Prima colazione in hotel, incontro con la guida e mattinata dedicata al completamento della visita della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citt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  <w:lang w:val="fr-FR"/>
        </w:rPr>
        <w:t>à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. Si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visiter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  <w:lang w:val="fr-FR"/>
        </w:rPr>
        <w:t xml:space="preserve">à </w:t>
      </w:r>
      <w:r>
        <w:rPr>
          <w:rStyle w:val="Nessuno"/>
          <w:rFonts w:ascii="Calibri" w:eastAsia="Calibri" w:hAnsi="Calibri" w:cs="Calibri"/>
          <w:sz w:val="22"/>
          <w:szCs w:val="22"/>
        </w:rPr>
        <w:t>il</w:t>
      </w:r>
      <w:r>
        <w:rPr>
          <w:rStyle w:val="Nessuno"/>
          <w:rFonts w:ascii="Calibri" w:eastAsia="Calibri" w:hAnsi="Calibri" w:cs="Calibri"/>
        </w:rPr>
        <w:t xml:space="preserve"> complesso centrale di Palazzo </w:t>
      </w:r>
      <w:proofErr w:type="spellStart"/>
      <w:r>
        <w:rPr>
          <w:rStyle w:val="Nessuno"/>
          <w:rFonts w:ascii="Calibri" w:eastAsia="Calibri" w:hAnsi="Calibri" w:cs="Calibri"/>
        </w:rPr>
        <w:t>Golestan</w:t>
      </w:r>
      <w:proofErr w:type="spellEnd"/>
      <w:r>
        <w:rPr>
          <w:rStyle w:val="Nessuno"/>
          <w:rFonts w:ascii="Calibri" w:eastAsia="Calibri" w:hAnsi="Calibri" w:cs="Calibri"/>
        </w:rPr>
        <w:t>, con le sue camere decorate e il trono in marmo, che  fu la sede de</w:t>
      </w:r>
      <w:r>
        <w:rPr>
          <w:rStyle w:val="Nessuno"/>
          <w:rFonts w:ascii="Calibri" w:eastAsia="Calibri" w:hAnsi="Calibri" w:cs="Calibri"/>
        </w:rPr>
        <w:t xml:space="preserve">l potere della dinastia </w:t>
      </w:r>
      <w:proofErr w:type="spellStart"/>
      <w:r>
        <w:rPr>
          <w:rStyle w:val="Nessuno"/>
          <w:rFonts w:ascii="Calibri" w:eastAsia="Calibri" w:hAnsi="Calibri" w:cs="Calibri"/>
        </w:rPr>
        <w:t>Qajar</w:t>
      </w:r>
      <w:proofErr w:type="spellEnd"/>
      <w:r>
        <w:rPr>
          <w:rStyle w:val="Nessuno"/>
          <w:rFonts w:ascii="Calibri" w:eastAsia="Calibri" w:hAnsi="Calibri" w:cs="Calibri"/>
        </w:rPr>
        <w:t>;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 il Museo Iran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Bastan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; il Museo Nazionale, al cui interno si trova una splendida collezione di ceramiche,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terracotte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>, sculture e incisioni in pietra rinvenuti nei principali scavi archeologici. Pranzo in ristorante. Nel pomeri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ggio trasferimento in aeroporto e partenza con volo  interno per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Shiraz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>. Arrivo e trasferimento in pullman all</w:t>
      </w:r>
      <w:r>
        <w:rPr>
          <w:rStyle w:val="Nessuno"/>
          <w:rFonts w:ascii="Calibri" w:eastAsia="Calibri" w:hAnsi="Calibri" w:cs="Calibri"/>
          <w:sz w:val="22"/>
          <w:szCs w:val="22"/>
        </w:rPr>
        <w:t>’</w:t>
      </w:r>
      <w:r>
        <w:rPr>
          <w:rStyle w:val="Nessuno"/>
          <w:rFonts w:ascii="Calibri" w:eastAsia="Calibri" w:hAnsi="Calibri" w:cs="Calibri"/>
          <w:sz w:val="22"/>
          <w:szCs w:val="22"/>
        </w:rPr>
        <w:t>Hotel Pars 5* o similare. Sistemazione nelle camere riservate. Cena in ristorante. Pernottamento in hotel.</w:t>
      </w:r>
    </w:p>
    <w:p w:rsidR="00110E41" w:rsidRDefault="00110E41">
      <w:pPr>
        <w:spacing w:after="0" w:line="240" w:lineRule="auto"/>
        <w:jc w:val="both"/>
        <w:rPr>
          <w:rStyle w:val="Nessuno"/>
        </w:rPr>
      </w:pP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>11 APRILE: SHIRAZ / PERSEPOLI - NAQSH</w:t>
      </w:r>
      <w:r>
        <w:rPr>
          <w:rStyle w:val="Nessuno"/>
        </w:rPr>
        <w:t xml:space="preserve"> E ROSTAM / SHIRAZ</w:t>
      </w:r>
    </w:p>
    <w:p w:rsidR="00285F1B" w:rsidRDefault="004256CA">
      <w:pPr>
        <w:spacing w:line="240" w:lineRule="auto"/>
        <w:jc w:val="both"/>
        <w:rPr>
          <w:rStyle w:val="Nessuno"/>
        </w:rPr>
      </w:pPr>
      <w:r>
        <w:rPr>
          <w:rStyle w:val="Nessuno"/>
        </w:rPr>
        <w:t xml:space="preserve">Prima colazione hotel e partenza in pullman e con guida per l’escursione a Persepoli (1700 m), luogo che incarna la grandezza e il crollo di uno degli imperi più potenti del mondo antico, quello degli </w:t>
      </w:r>
      <w:proofErr w:type="spellStart"/>
      <w:r>
        <w:rPr>
          <w:rStyle w:val="Nessuno"/>
        </w:rPr>
        <w:t>Achemenedi</w:t>
      </w:r>
      <w:proofErr w:type="spellEnd"/>
      <w:r>
        <w:rPr>
          <w:rStyle w:val="Nessuno"/>
        </w:rPr>
        <w:t>.  Persepoli è il risultat</w:t>
      </w:r>
      <w:r>
        <w:rPr>
          <w:rStyle w:val="Nessuno"/>
        </w:rPr>
        <w:t xml:space="preserve">o della più alta concentrazione di talenti e ingegni chiamati da ogni parte dell’impero </w:t>
      </w:r>
      <w:proofErr w:type="spellStart"/>
      <w:r>
        <w:rPr>
          <w:rStyle w:val="Nessuno"/>
        </w:rPr>
        <w:t>achemenide</w:t>
      </w:r>
      <w:proofErr w:type="spellEnd"/>
      <w:r>
        <w:rPr>
          <w:rStyle w:val="Nessuno"/>
        </w:rPr>
        <w:t>, una miscela multiculturale che la resero il più grandioso capolavoro delle civiltà dell’antico Vicino Oriente. Si visiterà il Palazzo di Primavera fatto cos</w:t>
      </w:r>
      <w:r>
        <w:rPr>
          <w:rStyle w:val="Nessuno"/>
        </w:rPr>
        <w:t xml:space="preserve">truire da Dario I nel 518 a.C. per celebrare le feste d’inizio anno. La visita proseguirà con </w:t>
      </w:r>
      <w:proofErr w:type="spellStart"/>
      <w:r>
        <w:rPr>
          <w:rStyle w:val="Nessuno"/>
        </w:rPr>
        <w:t>Naqsh-e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Rostam</w:t>
      </w:r>
      <w:proofErr w:type="spellEnd"/>
      <w:r>
        <w:rPr>
          <w:rStyle w:val="Nessuno"/>
        </w:rPr>
        <w:t xml:space="preserve"> - luogo delle tombe dei primi Imperatori: Dario il Grande, </w:t>
      </w:r>
      <w:proofErr w:type="spellStart"/>
      <w:r>
        <w:rPr>
          <w:rStyle w:val="Nessuno"/>
        </w:rPr>
        <w:t>Serse</w:t>
      </w:r>
      <w:proofErr w:type="spellEnd"/>
      <w:r>
        <w:rPr>
          <w:rStyle w:val="Nessuno"/>
        </w:rPr>
        <w:t>, </w:t>
      </w:r>
      <w:proofErr w:type="spellStart"/>
      <w:r>
        <w:rPr>
          <w:rStyle w:val="Nessuno"/>
        </w:rPr>
        <w:t>Artaserse</w:t>
      </w:r>
      <w:proofErr w:type="spellEnd"/>
      <w:r>
        <w:rPr>
          <w:rStyle w:val="Nessuno"/>
        </w:rPr>
        <w:t xml:space="preserve"> I e Dario II. Pranzo in ristorante. Al termine si rientrerà a </w:t>
      </w:r>
      <w:proofErr w:type="spellStart"/>
      <w:r>
        <w:rPr>
          <w:rStyle w:val="Nessuno"/>
        </w:rPr>
        <w:t>Shiraz</w:t>
      </w:r>
      <w:proofErr w:type="spellEnd"/>
      <w:r>
        <w:rPr>
          <w:rStyle w:val="Nessuno"/>
        </w:rPr>
        <w:t xml:space="preserve"> e </w:t>
      </w:r>
      <w:r>
        <w:rPr>
          <w:rStyle w:val="Nessuno"/>
        </w:rPr>
        <w:t xml:space="preserve">si visiterà la città, nota per i suoi giardini e per la mitezza del suo clima. Fu capitale sotto diverse dinastie e patria di illustri poeti come </w:t>
      </w:r>
      <w:proofErr w:type="spellStart"/>
      <w:r>
        <w:rPr>
          <w:rStyle w:val="Nessuno"/>
        </w:rPr>
        <w:t>Saadi</w:t>
      </w:r>
      <w:proofErr w:type="spellEnd"/>
      <w:r>
        <w:rPr>
          <w:rStyle w:val="Nessuno"/>
        </w:rPr>
        <w:t xml:space="preserve"> e </w:t>
      </w:r>
      <w:proofErr w:type="spellStart"/>
      <w:r>
        <w:rPr>
          <w:rStyle w:val="Nessuno"/>
        </w:rPr>
        <w:t>Hafez</w:t>
      </w:r>
      <w:proofErr w:type="spellEnd"/>
      <w:r>
        <w:rPr>
          <w:rStyle w:val="Nessuno"/>
        </w:rPr>
        <w:t xml:space="preserve">. Visita del Complesso di </w:t>
      </w:r>
      <w:proofErr w:type="spellStart"/>
      <w:r>
        <w:rPr>
          <w:rStyle w:val="Nessuno"/>
        </w:rPr>
        <w:t>Vakil</w:t>
      </w:r>
      <w:proofErr w:type="spellEnd"/>
      <w:r>
        <w:rPr>
          <w:rStyle w:val="Nessuno"/>
        </w:rPr>
        <w:t xml:space="preserve">: la fortezza di </w:t>
      </w:r>
      <w:proofErr w:type="spellStart"/>
      <w:r>
        <w:rPr>
          <w:rStyle w:val="Nessuno"/>
        </w:rPr>
        <w:t>Karim</w:t>
      </w:r>
      <w:proofErr w:type="spellEnd"/>
      <w:r>
        <w:rPr>
          <w:rStyle w:val="Nessuno"/>
        </w:rPr>
        <w:t xml:space="preserve"> Khan (dall’esterno), il caravanserraglio di</w:t>
      </w:r>
      <w:r>
        <w:rPr>
          <w:rStyle w:val="Nessuno"/>
        </w:rPr>
        <w:t xml:space="preserve"> </w:t>
      </w:r>
      <w:proofErr w:type="spellStart"/>
      <w:r>
        <w:rPr>
          <w:rStyle w:val="Nessuno"/>
        </w:rPr>
        <w:t>Moshir</w:t>
      </w:r>
      <w:proofErr w:type="spellEnd"/>
      <w:r>
        <w:rPr>
          <w:rStyle w:val="Nessuno"/>
        </w:rPr>
        <w:t xml:space="preserve"> e la Scuola coranica di Khan. Cena in ristorante. Pernottamento in hotel. </w:t>
      </w:r>
    </w:p>
    <w:p w:rsidR="00285F1B" w:rsidRDefault="004256CA">
      <w:pPr>
        <w:pStyle w:val="normale1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  <w:lang w:val="de-DE"/>
        </w:rPr>
        <w:t xml:space="preserve">12 APRILE: SHIRAZ </w:t>
      </w:r>
      <w:r>
        <w:rPr>
          <w:rStyle w:val="Nessuno"/>
          <w:rFonts w:ascii="Calibri" w:eastAsia="Calibri" w:hAnsi="Calibri" w:cs="Calibri"/>
          <w:sz w:val="22"/>
          <w:szCs w:val="22"/>
        </w:rPr>
        <w:t>– P</w:t>
      </w:r>
      <w:r>
        <w:rPr>
          <w:rStyle w:val="Nessuno"/>
          <w:rFonts w:ascii="Calibri" w:eastAsia="Calibri" w:hAnsi="Calibri" w:cs="Calibri"/>
          <w:sz w:val="22"/>
          <w:szCs w:val="22"/>
        </w:rPr>
        <w:t>ASARGAD</w:t>
      </w:r>
      <w:r>
        <w:rPr>
          <w:rStyle w:val="Nessuno"/>
          <w:rFonts w:ascii="Calibri" w:eastAsia="Calibri" w:hAnsi="Calibri" w:cs="Calibri"/>
          <w:sz w:val="22"/>
          <w:szCs w:val="22"/>
          <w:lang w:val="de-DE"/>
        </w:rPr>
        <w:t>/ YAZD</w:t>
      </w:r>
    </w:p>
    <w:p w:rsidR="00285F1B" w:rsidRDefault="004256CA">
      <w:pPr>
        <w:pStyle w:val="normale1"/>
        <w:spacing w:before="0" w:after="0"/>
        <w:jc w:val="both"/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Prima colazione in hotel, partenza per la visita alle rovine di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Pasargad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, prima capitale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achemenide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>, sito della semplice ma imponente tom</w:t>
      </w:r>
      <w:r>
        <w:rPr>
          <w:rStyle w:val="Nessuno"/>
          <w:rFonts w:ascii="Calibri" w:eastAsia="Calibri" w:hAnsi="Calibri" w:cs="Calibri"/>
          <w:sz w:val="22"/>
          <w:szCs w:val="22"/>
        </w:rPr>
        <w:t>ba di Ciro Grande, il fondatore dell</w:t>
      </w:r>
      <w:r>
        <w:rPr>
          <w:rStyle w:val="Nessuno"/>
          <w:rFonts w:ascii="Calibri" w:eastAsia="Calibri" w:hAnsi="Calibri" w:cs="Calibri"/>
          <w:sz w:val="22"/>
          <w:szCs w:val="22"/>
        </w:rPr>
        <w:t>’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impero persiano, con i resti di tre dei suoi palazzi. Pranzo in ristorante in corso di escursione.  Proseguimento per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Yazd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, la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citt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  <w:lang w:val="fr-FR"/>
        </w:rPr>
        <w:t xml:space="preserve">à </w:t>
      </w:r>
      <w:r>
        <w:rPr>
          <w:rStyle w:val="Nessuno"/>
          <w:rFonts w:ascii="Calibri" w:eastAsia="Calibri" w:hAnsi="Calibri" w:cs="Calibri"/>
          <w:sz w:val="22"/>
          <w:szCs w:val="22"/>
        </w:rPr>
        <w:t>dal colore dell</w:t>
      </w:r>
      <w:r>
        <w:rPr>
          <w:rStyle w:val="Nessuno"/>
          <w:rFonts w:ascii="Calibri" w:eastAsia="Calibri" w:hAnsi="Calibri" w:cs="Calibri"/>
          <w:sz w:val="22"/>
          <w:szCs w:val="22"/>
        </w:rPr>
        <w:t>’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argilla; grazie alla sua posizione isolata, la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citt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  <w:lang w:val="fr-FR"/>
        </w:rPr>
        <w:t xml:space="preserve">à 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di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Yazd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si </w:t>
      </w:r>
      <w:r>
        <w:rPr>
          <w:rStyle w:val="Nessuno"/>
          <w:rFonts w:ascii="Calibri" w:eastAsia="Calibri" w:hAnsi="Calibri" w:cs="Calibri"/>
          <w:sz w:val="22"/>
          <w:szCs w:val="22"/>
        </w:rPr>
        <w:t>è mant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enuta intatta nei secoli come esempio di architettura persiana, ed è famosa per le sue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Badghir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>: le caratteristiche Torri di Ventilazione sui tetti delle case. Arrivo e sistemazione presso l</w:t>
      </w:r>
      <w:r>
        <w:rPr>
          <w:rStyle w:val="Nessuno"/>
          <w:rFonts w:ascii="Calibri" w:eastAsia="Calibri" w:hAnsi="Calibri" w:cs="Calibri"/>
          <w:sz w:val="22"/>
          <w:szCs w:val="22"/>
        </w:rPr>
        <w:t>’</w:t>
      </w:r>
      <w:r>
        <w:rPr>
          <w:rStyle w:val="Nessuno"/>
          <w:rFonts w:ascii="Calibri" w:eastAsia="Calibri" w:hAnsi="Calibri" w:cs="Calibri"/>
          <w:sz w:val="22"/>
          <w:szCs w:val="22"/>
          <w:lang w:val="pt-PT"/>
        </w:rPr>
        <w:t xml:space="preserve">Hotel Arg 5* o similare, </w:t>
      </w:r>
      <w:r>
        <w:rPr>
          <w:rStyle w:val="Nessuno"/>
          <w:rFonts w:ascii="Calibri" w:eastAsia="Calibri" w:hAnsi="Calibri" w:cs="Calibri"/>
          <w:sz w:val="22"/>
          <w:szCs w:val="22"/>
        </w:rPr>
        <w:t>nelle camere riservate. Cena e pernottame</w:t>
      </w:r>
      <w:r>
        <w:rPr>
          <w:rStyle w:val="Nessuno"/>
          <w:rFonts w:ascii="Calibri" w:eastAsia="Calibri" w:hAnsi="Calibri" w:cs="Calibri"/>
          <w:sz w:val="22"/>
          <w:szCs w:val="22"/>
        </w:rPr>
        <w:t>nto.</w:t>
      </w:r>
    </w:p>
    <w:p w:rsidR="00285F1B" w:rsidRDefault="00285F1B">
      <w:pPr>
        <w:spacing w:after="0" w:line="240" w:lineRule="auto"/>
        <w:jc w:val="both"/>
        <w:rPr>
          <w:rStyle w:val="Nessuno"/>
        </w:rPr>
      </w:pP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>13 APRILE: YAZD / ISFAHAN</w:t>
      </w: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 xml:space="preserve">Prima colazione in hotel e mattinata dedicata alla visita di </w:t>
      </w:r>
      <w:proofErr w:type="spellStart"/>
      <w:r>
        <w:rPr>
          <w:rStyle w:val="Nessuno"/>
        </w:rPr>
        <w:t>Yazd</w:t>
      </w:r>
      <w:proofErr w:type="spellEnd"/>
      <w:r>
        <w:rPr>
          <w:rStyle w:val="Nessuno"/>
        </w:rPr>
        <w:t xml:space="preserve">. Si visiteranno: il Tempio del Fuoco, dove ancora oggi gli zoroastriani celebrano i loro riti; la Moschea </w:t>
      </w:r>
      <w:proofErr w:type="spellStart"/>
      <w:r>
        <w:rPr>
          <w:rStyle w:val="Nessuno"/>
        </w:rPr>
        <w:t>Jame</w:t>
      </w:r>
      <w:proofErr w:type="spellEnd"/>
      <w:r>
        <w:rPr>
          <w:rStyle w:val="Nessuno"/>
        </w:rPr>
        <w:t xml:space="preserve">; la bella piazza di </w:t>
      </w:r>
      <w:proofErr w:type="spellStart"/>
      <w:r>
        <w:rPr>
          <w:rStyle w:val="Nessuno"/>
        </w:rPr>
        <w:t>Miciakhnad</w:t>
      </w:r>
      <w:proofErr w:type="spellEnd"/>
      <w:r>
        <w:rPr>
          <w:rStyle w:val="Nessuno"/>
        </w:rPr>
        <w:t>,</w:t>
      </w:r>
      <w:r>
        <w:rPr>
          <w:rStyle w:val="Nessuno"/>
        </w:rPr>
        <w:t xml:space="preserve"> con la cisterna di acqua e la moschea; il Bazar; l’antico quartiere di </w:t>
      </w:r>
      <w:proofErr w:type="spellStart"/>
      <w:r>
        <w:rPr>
          <w:rStyle w:val="Nessuno"/>
        </w:rPr>
        <w:t>Fahadan</w:t>
      </w:r>
      <w:proofErr w:type="spellEnd"/>
      <w:r>
        <w:rPr>
          <w:rStyle w:val="Nessuno"/>
        </w:rPr>
        <w:t xml:space="preserve">; le Torri di Silenzio </w:t>
      </w:r>
      <w:proofErr w:type="spellStart"/>
      <w:r>
        <w:rPr>
          <w:rStyle w:val="Nessuno"/>
        </w:rPr>
        <w:t>Dakhmeh</w:t>
      </w:r>
      <w:proofErr w:type="spellEnd"/>
      <w:r>
        <w:rPr>
          <w:rStyle w:val="Nessuno"/>
        </w:rPr>
        <w:t xml:space="preserve"> e l’antico cimitero degli Zoroastriani. Pranzo in ristorante in corso di escursione. Proseguimento per </w:t>
      </w:r>
      <w:proofErr w:type="spellStart"/>
      <w:r>
        <w:rPr>
          <w:rStyle w:val="Nessuno"/>
        </w:rPr>
        <w:t>Isfahan</w:t>
      </w:r>
      <w:proofErr w:type="spellEnd"/>
      <w:r>
        <w:rPr>
          <w:rStyle w:val="Nessuno"/>
        </w:rPr>
        <w:t>, preziosa città simbolo dell’antica</w:t>
      </w:r>
      <w:r>
        <w:rPr>
          <w:rStyle w:val="Nessuno"/>
        </w:rPr>
        <w:t xml:space="preserve"> </w:t>
      </w:r>
      <w:proofErr w:type="spellStart"/>
      <w:r>
        <w:rPr>
          <w:rStyle w:val="Nessuno"/>
        </w:rPr>
        <w:t>Persia</w:t>
      </w:r>
      <w:proofErr w:type="spellEnd"/>
      <w:r>
        <w:rPr>
          <w:rStyle w:val="Nessuno"/>
        </w:rPr>
        <w:t xml:space="preserve">, con gli splendidi edifici islamici in ceramica e mosaico, la grandiosa piazza, i giardini, il bazar ed i famosi ponti. Arrivo all’ Hotel </w:t>
      </w:r>
      <w:proofErr w:type="spellStart"/>
      <w:r>
        <w:rPr>
          <w:rStyle w:val="Nessuno"/>
        </w:rPr>
        <w:t>Aliqu</w:t>
      </w:r>
      <w:proofErr w:type="spellEnd"/>
      <w:r>
        <w:rPr>
          <w:rStyle w:val="Nessuno"/>
        </w:rPr>
        <w:t>’</w:t>
      </w:r>
      <w:proofErr w:type="spellStart"/>
      <w:r>
        <w:rPr>
          <w:rStyle w:val="Nessuno"/>
        </w:rPr>
        <w:t>apu</w:t>
      </w:r>
      <w:proofErr w:type="spellEnd"/>
      <w:r>
        <w:rPr>
          <w:rStyle w:val="Nessuno"/>
        </w:rPr>
        <w:t xml:space="preserve"> 4* o similare e sistemazione nelle camere riservate. Cena in ristorante e pernottamento in hotel.</w:t>
      </w:r>
    </w:p>
    <w:p w:rsidR="00285F1B" w:rsidRDefault="00285F1B">
      <w:pPr>
        <w:spacing w:after="0" w:line="240" w:lineRule="auto"/>
        <w:jc w:val="both"/>
        <w:rPr>
          <w:rStyle w:val="Nessuno"/>
        </w:rPr>
      </w:pP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>1</w:t>
      </w:r>
      <w:r>
        <w:rPr>
          <w:rStyle w:val="Nessuno"/>
        </w:rPr>
        <w:t>4 APRILE: ISFAHAN</w:t>
      </w: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 xml:space="preserve">Prima colazione in hotel. Intera giornata dedicata alla visita di </w:t>
      </w:r>
      <w:proofErr w:type="spellStart"/>
      <w:r>
        <w:rPr>
          <w:rStyle w:val="Nessuno"/>
        </w:rPr>
        <w:t>Isfahan</w:t>
      </w:r>
      <w:proofErr w:type="spellEnd"/>
      <w:r>
        <w:rPr>
          <w:rStyle w:val="Nessuno"/>
        </w:rPr>
        <w:t xml:space="preserve">, una delle più belle città dell’Oriente, capitale della dinastia </w:t>
      </w:r>
      <w:proofErr w:type="spellStart"/>
      <w:r>
        <w:rPr>
          <w:rStyle w:val="Nessuno"/>
        </w:rPr>
        <w:t>Safavide</w:t>
      </w:r>
      <w:proofErr w:type="spellEnd"/>
      <w:r>
        <w:rPr>
          <w:rStyle w:val="Nessuno"/>
        </w:rPr>
        <w:t xml:space="preserve">, che conobbe l’inizio del suo splendore durante il regno di </w:t>
      </w:r>
      <w:proofErr w:type="spellStart"/>
      <w:r>
        <w:rPr>
          <w:rStyle w:val="Nessuno"/>
        </w:rPr>
        <w:t>Abbas</w:t>
      </w:r>
      <w:proofErr w:type="spellEnd"/>
      <w:r>
        <w:rPr>
          <w:rStyle w:val="Nessuno"/>
        </w:rPr>
        <w:t xml:space="preserve"> il Grande (1587- 1629). </w:t>
      </w:r>
      <w:r>
        <w:rPr>
          <w:rStyle w:val="Nessuno"/>
        </w:rPr>
        <w:t xml:space="preserve">Visita panoramica della grande piazza centrale </w:t>
      </w:r>
      <w:proofErr w:type="spellStart"/>
      <w:r>
        <w:rPr>
          <w:rStyle w:val="Nessuno"/>
        </w:rPr>
        <w:t>Meidun</w:t>
      </w:r>
      <w:proofErr w:type="spellEnd"/>
      <w:r>
        <w:rPr>
          <w:rStyle w:val="Nessuno"/>
        </w:rPr>
        <w:t xml:space="preserve">, detta anche </w:t>
      </w:r>
      <w:proofErr w:type="spellStart"/>
      <w:r>
        <w:rPr>
          <w:rStyle w:val="Nessuno"/>
        </w:rPr>
        <w:t>Naghsh-e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Jahan</w:t>
      </w:r>
      <w:proofErr w:type="spellEnd"/>
      <w:r>
        <w:rPr>
          <w:rStyle w:val="Nessuno"/>
        </w:rPr>
        <w:t xml:space="preserve"> (metri 512 x 163), dove si affacciano due teorie di archi, nella parte bassa occupati da botteghe di artigiani con interessanti negozi di preziose miniature, turchesi, e stof</w:t>
      </w:r>
      <w:r>
        <w:rPr>
          <w:rStyle w:val="Nessuno"/>
        </w:rPr>
        <w:t xml:space="preserve">fe. Pranzo in ristorante locale in corso di escursione. Si prosegue con la visita del quartiere </w:t>
      </w:r>
      <w:proofErr w:type="spellStart"/>
      <w:r>
        <w:rPr>
          <w:rStyle w:val="Nessuno"/>
        </w:rPr>
        <w:t>Jolfa</w:t>
      </w:r>
      <w:proofErr w:type="spellEnd"/>
      <w:r>
        <w:rPr>
          <w:rStyle w:val="Nessuno"/>
        </w:rPr>
        <w:t xml:space="preserve">, oggi vivace centro della Chiesa Armena, e dello spettacolare ponte </w:t>
      </w:r>
      <w:proofErr w:type="spellStart"/>
      <w:r>
        <w:rPr>
          <w:rStyle w:val="Nessuno"/>
        </w:rPr>
        <w:t>Khaju</w:t>
      </w:r>
      <w:proofErr w:type="spellEnd"/>
      <w:r>
        <w:rPr>
          <w:rStyle w:val="Nessuno"/>
        </w:rPr>
        <w:t xml:space="preserve">, costruito dallo Scià </w:t>
      </w:r>
      <w:proofErr w:type="spellStart"/>
      <w:r>
        <w:rPr>
          <w:rStyle w:val="Nessuno"/>
        </w:rPr>
        <w:t>Abbas</w:t>
      </w:r>
      <w:proofErr w:type="spellEnd"/>
      <w:r>
        <w:rPr>
          <w:rStyle w:val="Nessuno"/>
        </w:rPr>
        <w:t xml:space="preserve"> intorno al 1650. Cena in ristorante. Pernottamento i</w:t>
      </w:r>
      <w:r>
        <w:rPr>
          <w:rStyle w:val="Nessuno"/>
        </w:rPr>
        <w:t>n hotel.</w:t>
      </w:r>
    </w:p>
    <w:p w:rsidR="00110E41" w:rsidRDefault="00110E41">
      <w:pPr>
        <w:spacing w:after="0" w:line="240" w:lineRule="auto"/>
        <w:jc w:val="both"/>
        <w:rPr>
          <w:rStyle w:val="Nessuno"/>
        </w:rPr>
      </w:pP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>15 APRILE :  ISFAHAN</w:t>
      </w: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 xml:space="preserve">Prima colazione in hotel. Intera giornata dedicata al proseguimento della visita della città ed in  particolare si visiteranno i magnifici edifici costruiti sulla </w:t>
      </w:r>
      <w:proofErr w:type="spellStart"/>
      <w:r>
        <w:rPr>
          <w:rStyle w:val="Nessuno"/>
        </w:rPr>
        <w:t>Meidun</w:t>
      </w:r>
      <w:proofErr w:type="spellEnd"/>
      <w:r>
        <w:rPr>
          <w:rStyle w:val="Nessuno"/>
        </w:rPr>
        <w:t xml:space="preserve">, su cui si affacciano la Moschea dell’Iman, la Moschea </w:t>
      </w:r>
      <w:r>
        <w:rPr>
          <w:rStyle w:val="Nessuno"/>
        </w:rPr>
        <w:t xml:space="preserve">della Regina, il Palazzo </w:t>
      </w:r>
      <w:proofErr w:type="spellStart"/>
      <w:r>
        <w:rPr>
          <w:rStyle w:val="Nessuno"/>
        </w:rPr>
        <w:t>Realem</w:t>
      </w:r>
      <w:proofErr w:type="spellEnd"/>
      <w:r>
        <w:rPr>
          <w:rStyle w:val="Nessuno"/>
        </w:rPr>
        <w:t xml:space="preserve"> e la fantastica Moschea del Venerdì, vera summa dell’architettura islamica. Pranzo in ristorante in corso di escursione. Nel tardo pomeriggio rientro in hotel. Cena in ristorante. Pernottamento in hotel. </w:t>
      </w:r>
    </w:p>
    <w:p w:rsidR="00285F1B" w:rsidRDefault="00285F1B">
      <w:pPr>
        <w:spacing w:after="0" w:line="240" w:lineRule="auto"/>
        <w:jc w:val="both"/>
        <w:rPr>
          <w:rStyle w:val="Nessuno"/>
        </w:rPr>
      </w:pP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>16 </w:t>
      </w:r>
      <w:r>
        <w:rPr>
          <w:rStyle w:val="Nessuno"/>
        </w:rPr>
        <w:t>APRILE: ISFAHAN / KASHAN -QOM/ TEHERAN</w:t>
      </w:r>
    </w:p>
    <w:p w:rsidR="00285F1B" w:rsidRDefault="004256CA">
      <w:pPr>
        <w:spacing w:after="0" w:line="240" w:lineRule="auto"/>
        <w:jc w:val="both"/>
        <w:rPr>
          <w:rStyle w:val="Nessuno"/>
        </w:rPr>
      </w:pPr>
      <w:r>
        <w:rPr>
          <w:rStyle w:val="Nessuno"/>
        </w:rPr>
        <w:t xml:space="preserve">Prima colazione in hotel e partenza in pullman e con guida  per </w:t>
      </w:r>
      <w:proofErr w:type="spellStart"/>
      <w:r>
        <w:rPr>
          <w:rStyle w:val="Nessuno"/>
        </w:rPr>
        <w:t>Kashan</w:t>
      </w:r>
      <w:proofErr w:type="spellEnd"/>
      <w:r>
        <w:rPr>
          <w:rStyle w:val="Nessuno"/>
        </w:rPr>
        <w:t>, affascinante oasi in mezzo al deserto. Il nome di questa città, ricca di minareti e giardini, come quello di Fin che rispecchia la classica visio</w:t>
      </w:r>
      <w:r>
        <w:rPr>
          <w:rStyle w:val="Nessuno"/>
        </w:rPr>
        <w:t xml:space="preserve">ne persiana del paradiso, è legato alla figura dello scià </w:t>
      </w:r>
      <w:proofErr w:type="spellStart"/>
      <w:r>
        <w:rPr>
          <w:rStyle w:val="Nessuno"/>
        </w:rPr>
        <w:t>Abbas</w:t>
      </w:r>
      <w:proofErr w:type="spellEnd"/>
      <w:r>
        <w:rPr>
          <w:rStyle w:val="Nessuno"/>
        </w:rPr>
        <w:t xml:space="preserve"> I, che dopo averla nominata una delle sue città preferite, l’abbellì e l’arricchì con numerose costruzioni. Visita di alcune case tradizionali nutra le quali Khan </w:t>
      </w:r>
      <w:proofErr w:type="spellStart"/>
      <w:r>
        <w:rPr>
          <w:rStyle w:val="Nessuno"/>
        </w:rPr>
        <w:t>Borujerdi</w:t>
      </w:r>
      <w:proofErr w:type="spellEnd"/>
      <w:r>
        <w:rPr>
          <w:rStyle w:val="Nessuno"/>
        </w:rPr>
        <w:t xml:space="preserve">, costruita nel XIX </w:t>
      </w:r>
      <w:r>
        <w:rPr>
          <w:rStyle w:val="Nessuno"/>
        </w:rPr>
        <w:t xml:space="preserve">sec. come residenza privata. Pranzo in ristorante in corso di escursione.  Lungo il percorso si effettuerà una sosta alla città santa di </w:t>
      </w:r>
      <w:proofErr w:type="spellStart"/>
      <w:r>
        <w:rPr>
          <w:rStyle w:val="Nessuno"/>
        </w:rPr>
        <w:t>Qom</w:t>
      </w:r>
      <w:proofErr w:type="spellEnd"/>
      <w:r>
        <w:rPr>
          <w:rStyle w:val="Nessuno"/>
        </w:rPr>
        <w:t xml:space="preserve">, cuore della rivoluzione del 1979, per ammirare il santuario </w:t>
      </w:r>
      <w:proofErr w:type="spellStart"/>
      <w:r>
        <w:rPr>
          <w:rStyle w:val="Nessuno"/>
        </w:rPr>
        <w:t>Hazrat-e-Masumeh</w:t>
      </w:r>
      <w:proofErr w:type="spellEnd"/>
      <w:r>
        <w:rPr>
          <w:rStyle w:val="Nessuno"/>
        </w:rPr>
        <w:t>, centro spirituale della città in cui</w:t>
      </w:r>
      <w:r>
        <w:rPr>
          <w:rStyle w:val="Nessuno"/>
        </w:rPr>
        <w:t xml:space="preserve"> si trova la tomba di </w:t>
      </w:r>
      <w:proofErr w:type="spellStart"/>
      <w:r>
        <w:rPr>
          <w:rStyle w:val="Nessuno"/>
        </w:rPr>
        <w:t>Fatemeh</w:t>
      </w:r>
      <w:proofErr w:type="spellEnd"/>
      <w:r>
        <w:rPr>
          <w:rStyle w:val="Nessuno"/>
        </w:rPr>
        <w:t xml:space="preserve">, sorella dell’Imam </w:t>
      </w:r>
      <w:proofErr w:type="spellStart"/>
      <w:r>
        <w:rPr>
          <w:rStyle w:val="Nessuno"/>
        </w:rPr>
        <w:t>Reza</w:t>
      </w:r>
      <w:proofErr w:type="spellEnd"/>
      <w:r>
        <w:rPr>
          <w:rStyle w:val="Nessuno"/>
        </w:rPr>
        <w:t xml:space="preserve">. Proseguimento per Teheran. Arrivo in serata e sistemazione nelle camere riservate all’ Hotel Teheran </w:t>
      </w:r>
      <w:proofErr w:type="spellStart"/>
      <w:r>
        <w:rPr>
          <w:rStyle w:val="Nessuno"/>
        </w:rPr>
        <w:t>Laleh</w:t>
      </w:r>
      <w:proofErr w:type="spellEnd"/>
      <w:r>
        <w:rPr>
          <w:rStyle w:val="Nessuno"/>
        </w:rPr>
        <w:t xml:space="preserve"> 5* o similare. Cena e pernottamento.  </w:t>
      </w:r>
    </w:p>
    <w:p w:rsidR="00285F1B" w:rsidRDefault="00285F1B">
      <w:pPr>
        <w:spacing w:after="0" w:line="240" w:lineRule="auto"/>
        <w:jc w:val="both"/>
        <w:rPr>
          <w:rStyle w:val="Nessuno"/>
        </w:rPr>
      </w:pPr>
    </w:p>
    <w:p w:rsidR="00285F1B" w:rsidRDefault="004256CA">
      <w:pPr>
        <w:spacing w:after="0" w:line="240" w:lineRule="auto"/>
        <w:jc w:val="both"/>
      </w:pPr>
      <w:r>
        <w:t>17 APRILE :</w:t>
      </w:r>
      <w:r>
        <w:rPr>
          <w:rStyle w:val="Nessuno"/>
        </w:rPr>
        <w:t xml:space="preserve"> TEHERAN – ROMA</w:t>
      </w:r>
    </w:p>
    <w:p w:rsidR="00285F1B" w:rsidRDefault="004256CA">
      <w:pPr>
        <w:spacing w:line="240" w:lineRule="auto"/>
        <w:jc w:val="both"/>
      </w:pPr>
      <w:r>
        <w:t>Prima colazione in hotel. T</w:t>
      </w:r>
      <w:r>
        <w:t xml:space="preserve">rasferimento all’aeroporto in tempo utile per il disbrigo delle formalità di imbarco e partenza con volo di linea della Qatar </w:t>
      </w:r>
      <w:proofErr w:type="spellStart"/>
      <w:r>
        <w:t>Airways</w:t>
      </w:r>
      <w:proofErr w:type="spellEnd"/>
      <w:r>
        <w:t xml:space="preserve"> delle ore 12,45 per Roma via Doha. Arrivo a Roma Fiumicino alle ore 21,15 e termine del viaggio.</w:t>
      </w:r>
    </w:p>
    <w:p w:rsidR="00285F1B" w:rsidRDefault="00285F1B">
      <w:pPr>
        <w:spacing w:after="0" w:line="240" w:lineRule="auto"/>
        <w:jc w:val="both"/>
        <w:rPr>
          <w:b/>
          <w:bCs/>
        </w:rPr>
      </w:pPr>
    </w:p>
    <w:p w:rsidR="00285F1B" w:rsidRDefault="004256CA">
      <w:pPr>
        <w:spacing w:after="0" w:line="240" w:lineRule="auto"/>
        <w:jc w:val="both"/>
        <w:rPr>
          <w:rStyle w:val="Nessuno"/>
          <w:b/>
          <w:bCs/>
        </w:rPr>
      </w:pPr>
      <w:r>
        <w:rPr>
          <w:rStyle w:val="Nessuno"/>
          <w:b/>
          <w:bCs/>
        </w:rPr>
        <w:t xml:space="preserve">QUOTA INDIVIDUALE </w:t>
      </w:r>
      <w:proofErr w:type="spellStart"/>
      <w:r>
        <w:rPr>
          <w:rStyle w:val="Nessuno"/>
          <w:b/>
          <w:bCs/>
        </w:rPr>
        <w:t>DI</w:t>
      </w:r>
      <w:proofErr w:type="spellEnd"/>
      <w:r>
        <w:rPr>
          <w:rStyle w:val="Nessuno"/>
          <w:b/>
          <w:bCs/>
        </w:rPr>
        <w:t xml:space="preserve"> PAR</w:t>
      </w:r>
      <w:r>
        <w:rPr>
          <w:rStyle w:val="Nessuno"/>
          <w:b/>
          <w:bCs/>
        </w:rPr>
        <w:t>TECIPAZIONE:</w:t>
      </w:r>
    </w:p>
    <w:p w:rsidR="00285F1B" w:rsidRDefault="004256CA">
      <w:pPr>
        <w:spacing w:after="0" w:line="240" w:lineRule="auto"/>
        <w:jc w:val="both"/>
      </w:pPr>
      <w:r>
        <w:t>Minimo 21 partecipanti..........................................................................€ 1.870,00</w:t>
      </w:r>
    </w:p>
    <w:p w:rsidR="00285F1B" w:rsidRDefault="004256CA">
      <w:pPr>
        <w:spacing w:after="0" w:line="240" w:lineRule="auto"/>
        <w:jc w:val="both"/>
      </w:pPr>
      <w:r>
        <w:t>Minimo 16 partecipanti..........................................................................€ 1.990,00</w:t>
      </w:r>
    </w:p>
    <w:p w:rsidR="00285F1B" w:rsidRDefault="00285F1B">
      <w:pPr>
        <w:spacing w:after="0" w:line="240" w:lineRule="auto"/>
        <w:jc w:val="both"/>
      </w:pPr>
    </w:p>
    <w:p w:rsidR="00285F1B" w:rsidRDefault="004256CA">
      <w:pPr>
        <w:spacing w:after="0" w:line="240" w:lineRule="auto"/>
        <w:jc w:val="both"/>
      </w:pPr>
      <w:r>
        <w:t>SUPPLEMENTO SINGOLA.........</w:t>
      </w:r>
      <w:r>
        <w:t xml:space="preserve">..€ 360,00 </w:t>
      </w:r>
    </w:p>
    <w:p w:rsidR="00285F1B" w:rsidRDefault="004256CA">
      <w:pPr>
        <w:spacing w:after="0" w:line="240" w:lineRule="auto"/>
        <w:jc w:val="both"/>
      </w:pPr>
      <w:r>
        <w:t xml:space="preserve">ASSICURAZIONE PER ANNULLAMENTO € 60,00  </w:t>
      </w:r>
    </w:p>
    <w:p w:rsidR="00285F1B" w:rsidRDefault="00285F1B">
      <w:pPr>
        <w:spacing w:after="0" w:line="240" w:lineRule="auto"/>
        <w:jc w:val="both"/>
      </w:pPr>
    </w:p>
    <w:p w:rsidR="00285F1B" w:rsidRDefault="004256CA">
      <w:pPr>
        <w:spacing w:after="0" w:line="240" w:lineRule="auto"/>
        <w:jc w:val="both"/>
        <w:rPr>
          <w:rStyle w:val="Nessuno"/>
          <w:b/>
          <w:bCs/>
        </w:rPr>
      </w:pPr>
      <w:r>
        <w:rPr>
          <w:rStyle w:val="Nessuno"/>
          <w:b/>
          <w:bCs/>
        </w:rPr>
        <w:t>La Quota Comprende:</w:t>
      </w:r>
    </w:p>
    <w:p w:rsidR="00285F1B" w:rsidRDefault="004256CA">
      <w:pPr>
        <w:spacing w:after="0" w:line="240" w:lineRule="auto"/>
        <w:jc w:val="both"/>
      </w:pPr>
      <w:r>
        <w:t xml:space="preserve">- passaggio aereo con voli di linea QATAR </w:t>
      </w:r>
      <w:proofErr w:type="spellStart"/>
      <w:r>
        <w:t>Airways</w:t>
      </w:r>
      <w:proofErr w:type="spellEnd"/>
      <w:r>
        <w:t xml:space="preserve"> Roma/Teheran/Roma</w:t>
      </w:r>
    </w:p>
    <w:p w:rsidR="00285F1B" w:rsidRDefault="004256CA">
      <w:pPr>
        <w:spacing w:after="0" w:line="240" w:lineRule="auto"/>
        <w:jc w:val="both"/>
      </w:pPr>
      <w:r>
        <w:t xml:space="preserve">- Volo interno da Teheran a </w:t>
      </w:r>
      <w:proofErr w:type="spellStart"/>
      <w:r>
        <w:t>Shiraz</w:t>
      </w:r>
      <w:proofErr w:type="spellEnd"/>
    </w:p>
    <w:p w:rsidR="00285F1B" w:rsidRDefault="004256CA">
      <w:pPr>
        <w:spacing w:after="0" w:line="240" w:lineRule="auto"/>
        <w:jc w:val="both"/>
      </w:pPr>
      <w:r>
        <w:t xml:space="preserve">- 23 KG.   franchigia bagaglio </w:t>
      </w:r>
    </w:p>
    <w:p w:rsidR="00285F1B" w:rsidRDefault="004256CA">
      <w:pPr>
        <w:spacing w:after="0" w:line="240" w:lineRule="auto"/>
        <w:jc w:val="both"/>
      </w:pPr>
      <w:r>
        <w:t xml:space="preserve">- trasferimenti dagli aeroporti agli hotel e </w:t>
      </w:r>
      <w:r>
        <w:t>viceversa</w:t>
      </w:r>
    </w:p>
    <w:p w:rsidR="00285F1B" w:rsidRDefault="004256CA">
      <w:pPr>
        <w:spacing w:after="0" w:line="240" w:lineRule="auto"/>
        <w:jc w:val="both"/>
      </w:pPr>
      <w:r>
        <w:t xml:space="preserve">- sistemazione negli </w:t>
      </w:r>
      <w:proofErr w:type="spellStart"/>
      <w:r>
        <w:t>Hotels</w:t>
      </w:r>
      <w:proofErr w:type="spellEnd"/>
      <w:r>
        <w:t xml:space="preserve"> indicati in camere doppie con servizi privati </w:t>
      </w:r>
    </w:p>
    <w:p w:rsidR="00285F1B" w:rsidRDefault="004256CA">
      <w:pPr>
        <w:spacing w:after="0" w:line="240" w:lineRule="auto"/>
        <w:jc w:val="both"/>
      </w:pPr>
      <w:r>
        <w:t>- trattamento di pensione completa con pasti come indicato nel programma</w:t>
      </w:r>
    </w:p>
    <w:p w:rsidR="00285F1B" w:rsidRDefault="004256CA">
      <w:pPr>
        <w:spacing w:after="0" w:line="240" w:lineRule="auto"/>
        <w:jc w:val="both"/>
      </w:pPr>
      <w:r>
        <w:t xml:space="preserve">- NOSTRO ACCOMPAGNATORE per tutto l’itinerario  </w:t>
      </w:r>
    </w:p>
    <w:p w:rsidR="00285F1B" w:rsidRDefault="004256CA">
      <w:pPr>
        <w:spacing w:after="0" w:line="240" w:lineRule="auto"/>
        <w:jc w:val="both"/>
      </w:pPr>
      <w:r>
        <w:t>- visite ed escursioni come da programma in pullm</w:t>
      </w:r>
      <w:r>
        <w:t>an</w:t>
      </w:r>
    </w:p>
    <w:p w:rsidR="00285F1B" w:rsidRDefault="004256CA">
      <w:pPr>
        <w:spacing w:after="0" w:line="240" w:lineRule="auto"/>
        <w:jc w:val="both"/>
      </w:pPr>
      <w:r>
        <w:t xml:space="preserve">- </w:t>
      </w:r>
      <w:r>
        <w:rPr>
          <w:rStyle w:val="Nessuno"/>
          <w:u w:val="single"/>
        </w:rPr>
        <w:t>guida parlante italiano</w:t>
      </w:r>
      <w:r>
        <w:t xml:space="preserve"> per tutto il tour </w:t>
      </w:r>
    </w:p>
    <w:p w:rsidR="00285F1B" w:rsidRDefault="004256CA">
      <w:pPr>
        <w:spacing w:after="0" w:line="240" w:lineRule="auto"/>
        <w:jc w:val="both"/>
      </w:pPr>
      <w:r>
        <w:t>- ingressi come da programma</w:t>
      </w:r>
    </w:p>
    <w:p w:rsidR="00285F1B" w:rsidRDefault="004256CA">
      <w:pPr>
        <w:spacing w:after="0" w:line="240" w:lineRule="auto"/>
        <w:jc w:val="both"/>
      </w:pPr>
      <w:r>
        <w:t>- MANCE</w:t>
      </w:r>
    </w:p>
    <w:p w:rsidR="00285F1B" w:rsidRDefault="004256CA">
      <w:pPr>
        <w:spacing w:after="0" w:line="240" w:lineRule="auto"/>
        <w:jc w:val="both"/>
      </w:pPr>
      <w:r>
        <w:t xml:space="preserve">- assicurazione per assistenza alla persona medico bagaglio Axa </w:t>
      </w:r>
    </w:p>
    <w:p w:rsidR="00285F1B" w:rsidRDefault="004256CA">
      <w:pPr>
        <w:spacing w:after="0" w:line="240" w:lineRule="auto"/>
        <w:jc w:val="both"/>
      </w:pPr>
      <w:r>
        <w:t>- assicurazione R.C. con compagnia Unipol secondo norme vigenti.</w:t>
      </w:r>
    </w:p>
    <w:p w:rsidR="00285F1B" w:rsidRDefault="00285F1B">
      <w:pPr>
        <w:spacing w:after="0" w:line="240" w:lineRule="auto"/>
        <w:jc w:val="both"/>
      </w:pPr>
    </w:p>
    <w:p w:rsidR="00285F1B" w:rsidRDefault="004256CA">
      <w:pPr>
        <w:spacing w:after="0" w:line="240" w:lineRule="auto"/>
        <w:jc w:val="both"/>
        <w:rPr>
          <w:rStyle w:val="Nessuno"/>
          <w:b/>
          <w:bCs/>
        </w:rPr>
      </w:pPr>
      <w:r>
        <w:rPr>
          <w:rStyle w:val="Nessuno"/>
          <w:b/>
          <w:bCs/>
        </w:rPr>
        <w:t>La Quota Non Comprende:</w:t>
      </w:r>
    </w:p>
    <w:p w:rsidR="00285F1B" w:rsidRDefault="004256CA">
      <w:pPr>
        <w:spacing w:after="0" w:line="240" w:lineRule="auto"/>
        <w:jc w:val="both"/>
      </w:pPr>
      <w:r>
        <w:t>- le Tasse aerop</w:t>
      </w:r>
      <w:r>
        <w:t>ortuali € 330,00 (al 17.12.2019), il visto d’ingresso € 80,00, le bevande, gli extra e tutto ciò non incluso nella voce "La Quota Comprende"</w:t>
      </w:r>
    </w:p>
    <w:p w:rsidR="00285F1B" w:rsidRDefault="00285F1B">
      <w:pPr>
        <w:spacing w:after="0"/>
        <w:jc w:val="center"/>
        <w:rPr>
          <w:rStyle w:val="Nessuno"/>
          <w:rFonts w:ascii="Verdana" w:eastAsia="Verdana" w:hAnsi="Verdana" w:cs="Verdana"/>
          <w:sz w:val="16"/>
          <w:szCs w:val="16"/>
        </w:rPr>
      </w:pPr>
    </w:p>
    <w:p w:rsidR="00110E41" w:rsidRDefault="00110E41">
      <w:pPr>
        <w:spacing w:after="0"/>
        <w:jc w:val="center"/>
        <w:rPr>
          <w:rStyle w:val="Nessuno"/>
          <w:rFonts w:ascii="Verdana" w:eastAsia="Verdana" w:hAnsi="Verdana" w:cs="Verdana"/>
          <w:sz w:val="16"/>
          <w:szCs w:val="16"/>
        </w:rPr>
      </w:pPr>
    </w:p>
    <w:p w:rsidR="00110E41" w:rsidRDefault="00110E41">
      <w:pPr>
        <w:spacing w:after="0"/>
        <w:jc w:val="center"/>
        <w:rPr>
          <w:rStyle w:val="Nessuno"/>
          <w:rFonts w:ascii="Verdana" w:eastAsia="Verdana" w:hAnsi="Verdana" w:cs="Verdana"/>
          <w:sz w:val="16"/>
          <w:szCs w:val="16"/>
        </w:rPr>
      </w:pPr>
    </w:p>
    <w:p w:rsidR="00285F1B" w:rsidRDefault="004256CA">
      <w:pPr>
        <w:spacing w:after="0"/>
        <w:jc w:val="center"/>
        <w:rPr>
          <w:rStyle w:val="Nessuno"/>
          <w:rFonts w:ascii="Verdana" w:eastAsia="Verdana" w:hAnsi="Verdana" w:cs="Verdana"/>
          <w:sz w:val="16"/>
          <w:szCs w:val="16"/>
        </w:rPr>
      </w:pPr>
      <w:r>
        <w:rPr>
          <w:rStyle w:val="Nessuno"/>
          <w:rFonts w:ascii="Verdana" w:hAnsi="Verdana"/>
          <w:sz w:val="16"/>
          <w:szCs w:val="16"/>
        </w:rPr>
        <w:t>Sede legale:</w:t>
      </w:r>
    </w:p>
    <w:p w:rsidR="00285F1B" w:rsidRDefault="004256CA">
      <w:pPr>
        <w:spacing w:after="0"/>
        <w:jc w:val="center"/>
        <w:rPr>
          <w:rStyle w:val="Nessuno"/>
          <w:rFonts w:ascii="Verdana" w:eastAsia="Verdana" w:hAnsi="Verdana" w:cs="Verdana"/>
          <w:sz w:val="16"/>
          <w:szCs w:val="16"/>
        </w:rPr>
      </w:pPr>
      <w:r>
        <w:rPr>
          <w:rStyle w:val="Nessuno"/>
          <w:rFonts w:ascii="Verdana" w:hAnsi="Verdana"/>
          <w:sz w:val="16"/>
          <w:szCs w:val="16"/>
        </w:rPr>
        <w:t xml:space="preserve">00152 ROMA </w:t>
      </w:r>
      <w:r>
        <w:rPr>
          <w:rStyle w:val="Nessuno"/>
          <w:rFonts w:ascii="Verdana" w:hAnsi="Verdana"/>
          <w:sz w:val="16"/>
          <w:szCs w:val="16"/>
        </w:rPr>
        <w:t xml:space="preserve">– </w:t>
      </w:r>
      <w:r>
        <w:rPr>
          <w:rStyle w:val="Nessuno"/>
          <w:rFonts w:ascii="Verdana" w:hAnsi="Verdana"/>
          <w:sz w:val="16"/>
          <w:szCs w:val="16"/>
        </w:rPr>
        <w:t xml:space="preserve">Via San Vincenzo de Paoli, 24 </w:t>
      </w:r>
      <w:r>
        <w:rPr>
          <w:rStyle w:val="Nessuno"/>
          <w:rFonts w:ascii="Verdana" w:hAnsi="Verdana"/>
          <w:sz w:val="16"/>
          <w:szCs w:val="16"/>
        </w:rPr>
        <w:t>–</w:t>
      </w:r>
    </w:p>
    <w:p w:rsidR="00285F1B" w:rsidRDefault="004256CA">
      <w:pPr>
        <w:spacing w:after="0"/>
        <w:jc w:val="center"/>
        <w:rPr>
          <w:rStyle w:val="Nessuno"/>
          <w:rFonts w:ascii="Verdana" w:eastAsia="Verdana" w:hAnsi="Verdana" w:cs="Verdana"/>
          <w:sz w:val="16"/>
          <w:szCs w:val="16"/>
        </w:rPr>
      </w:pPr>
      <w:r>
        <w:rPr>
          <w:rStyle w:val="Nessuno"/>
          <w:rFonts w:ascii="Verdana" w:hAnsi="Verdana"/>
          <w:sz w:val="16"/>
          <w:szCs w:val="16"/>
        </w:rPr>
        <w:t xml:space="preserve">Operativo: Via degli Scipioni, 256B - </w:t>
      </w:r>
      <w:proofErr w:type="spellStart"/>
      <w:r>
        <w:rPr>
          <w:rStyle w:val="Nessuno"/>
          <w:rFonts w:ascii="Verdana" w:hAnsi="Verdana"/>
          <w:sz w:val="16"/>
          <w:szCs w:val="16"/>
        </w:rPr>
        <w:t>tel</w:t>
      </w:r>
      <w:proofErr w:type="spellEnd"/>
      <w:r>
        <w:rPr>
          <w:rStyle w:val="Nessuno"/>
          <w:rFonts w:ascii="Verdana" w:hAnsi="Verdana"/>
          <w:sz w:val="16"/>
          <w:szCs w:val="16"/>
        </w:rPr>
        <w:t xml:space="preserve"> 06 45 42 0994</w:t>
      </w:r>
      <w:r>
        <w:rPr>
          <w:rStyle w:val="Nessuno"/>
          <w:rFonts w:ascii="Verdana" w:hAnsi="Verdana"/>
          <w:sz w:val="16"/>
          <w:szCs w:val="16"/>
        </w:rPr>
        <w:t xml:space="preserve">  fax 06 233 248 519</w:t>
      </w:r>
    </w:p>
    <w:p w:rsidR="00285F1B" w:rsidRDefault="004256CA">
      <w:pPr>
        <w:spacing w:after="0"/>
        <w:jc w:val="center"/>
        <w:rPr>
          <w:rStyle w:val="Nessuno"/>
          <w:rFonts w:ascii="Comic Sans MS" w:eastAsia="Comic Sans MS" w:hAnsi="Comic Sans MS" w:cs="Comic Sans MS"/>
          <w:b/>
          <w:bCs/>
          <w:lang w:val="en-US"/>
        </w:rPr>
      </w:pPr>
      <w:r>
        <w:rPr>
          <w:rStyle w:val="Nessuno"/>
          <w:rFonts w:ascii="Verdana" w:hAnsi="Verdana"/>
          <w:sz w:val="16"/>
          <w:szCs w:val="16"/>
          <w:lang w:val="en-US"/>
        </w:rPr>
        <w:t xml:space="preserve">email: </w:t>
      </w:r>
      <w:hyperlink r:id="rId8" w:history="1">
        <w:r>
          <w:rPr>
            <w:rStyle w:val="Hyperlink0"/>
          </w:rPr>
          <w:t>info@ilviandante.com</w:t>
        </w:r>
      </w:hyperlink>
      <w:r>
        <w:rPr>
          <w:rStyle w:val="Nessuno"/>
          <w:rFonts w:ascii="Verdana" w:hAnsi="Verdana"/>
          <w:lang w:val="en-US"/>
        </w:rPr>
        <w:t xml:space="preserve"> </w:t>
      </w:r>
      <w:hyperlink r:id="rId9" w:history="1">
        <w:r>
          <w:rPr>
            <w:rStyle w:val="Hyperlink1"/>
          </w:rPr>
          <w:t>www.ilviandante.com</w:t>
        </w:r>
      </w:hyperlink>
    </w:p>
    <w:p w:rsidR="00285F1B" w:rsidRDefault="004256CA">
      <w:pPr>
        <w:spacing w:after="0"/>
        <w:jc w:val="center"/>
      </w:pPr>
      <w:proofErr w:type="spellStart"/>
      <w:r>
        <w:rPr>
          <w:rStyle w:val="Nessuno"/>
          <w:rFonts w:ascii="Verdana" w:hAnsi="Verdana"/>
          <w:sz w:val="16"/>
          <w:szCs w:val="16"/>
        </w:rPr>
        <w:t>C.C.I.A.</w:t>
      </w:r>
      <w:proofErr w:type="spellEnd"/>
      <w:r>
        <w:rPr>
          <w:rStyle w:val="Nessuno"/>
          <w:rFonts w:ascii="Verdana" w:hAnsi="Verdana"/>
          <w:sz w:val="16"/>
          <w:szCs w:val="16"/>
        </w:rPr>
        <w:t xml:space="preserve"> n. Rea RM-918940 </w:t>
      </w:r>
      <w:r>
        <w:rPr>
          <w:rStyle w:val="Nessuno"/>
          <w:rFonts w:ascii="Verdana" w:hAnsi="Verdana"/>
          <w:sz w:val="16"/>
          <w:szCs w:val="16"/>
        </w:rPr>
        <w:t xml:space="preserve">– </w:t>
      </w:r>
      <w:r>
        <w:rPr>
          <w:rStyle w:val="Nessuno"/>
          <w:rFonts w:ascii="Verdana" w:hAnsi="Verdana"/>
          <w:sz w:val="16"/>
          <w:szCs w:val="16"/>
        </w:rPr>
        <w:t xml:space="preserve">Registro Tribunale di Viterbo n. 4079 </w:t>
      </w:r>
      <w:r>
        <w:rPr>
          <w:rStyle w:val="Nessuno"/>
          <w:rFonts w:ascii="Verdana" w:hAnsi="Verdana"/>
          <w:sz w:val="16"/>
          <w:szCs w:val="16"/>
        </w:rPr>
        <w:t xml:space="preserve">– </w:t>
      </w:r>
      <w:r>
        <w:rPr>
          <w:rStyle w:val="Nessuno"/>
          <w:rFonts w:ascii="Verdana" w:hAnsi="Verdana"/>
          <w:sz w:val="16"/>
          <w:szCs w:val="16"/>
        </w:rPr>
        <w:t>P. IVA 00376310561</w:t>
      </w:r>
    </w:p>
    <w:sectPr w:rsidR="00285F1B" w:rsidSect="00285F1B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6CA" w:rsidRDefault="004256CA" w:rsidP="00285F1B">
      <w:pPr>
        <w:spacing w:after="0" w:line="240" w:lineRule="auto"/>
      </w:pPr>
      <w:r>
        <w:separator/>
      </w:r>
    </w:p>
  </w:endnote>
  <w:endnote w:type="continuationSeparator" w:id="0">
    <w:p w:rsidR="004256CA" w:rsidRDefault="004256CA" w:rsidP="00285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F1B" w:rsidRDefault="00285F1B">
    <w:pPr>
      <w:pStyle w:val="Intestazionee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6CA" w:rsidRDefault="004256CA" w:rsidP="00285F1B">
      <w:pPr>
        <w:spacing w:after="0" w:line="240" w:lineRule="auto"/>
      </w:pPr>
      <w:r>
        <w:separator/>
      </w:r>
    </w:p>
  </w:footnote>
  <w:footnote w:type="continuationSeparator" w:id="0">
    <w:p w:rsidR="004256CA" w:rsidRDefault="004256CA" w:rsidP="00285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F1B" w:rsidRDefault="00285F1B">
    <w:pPr>
      <w:pStyle w:val="Intestazioneepidipagin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285F1B"/>
    <w:rsid w:val="00110E41"/>
    <w:rsid w:val="00285F1B"/>
    <w:rsid w:val="0042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285F1B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rsid w:val="00285F1B"/>
    <w:pPr>
      <w:outlineLvl w:val="0"/>
    </w:pPr>
    <w:rPr>
      <w:rFonts w:cs="Arial Unicode MS"/>
      <w:b/>
      <w:bCs/>
      <w:color w:val="000000"/>
      <w:kern w:val="36"/>
      <w:sz w:val="48"/>
      <w:szCs w:val="48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85F1B"/>
    <w:rPr>
      <w:u w:val="single"/>
    </w:rPr>
  </w:style>
  <w:style w:type="table" w:customStyle="1" w:styleId="TableNormal">
    <w:name w:val="Table Normal"/>
    <w:rsid w:val="00285F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285F1B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sid w:val="00285F1B"/>
    <w:rPr>
      <w:lang w:val="it-IT"/>
    </w:rPr>
  </w:style>
  <w:style w:type="paragraph" w:customStyle="1" w:styleId="default">
    <w:name w:val="default"/>
    <w:rsid w:val="00285F1B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normale1">
    <w:name w:val="normale1"/>
    <w:rsid w:val="00285F1B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character" w:customStyle="1" w:styleId="Link">
    <w:name w:val="Link"/>
    <w:rsid w:val="00285F1B"/>
    <w:rPr>
      <w:color w:val="0000FF"/>
      <w:u w:val="single" w:color="0000FF"/>
    </w:rPr>
  </w:style>
  <w:style w:type="character" w:customStyle="1" w:styleId="Hyperlink0">
    <w:name w:val="Hyperlink.0"/>
    <w:basedOn w:val="Link"/>
    <w:rsid w:val="00285F1B"/>
    <w:rPr>
      <w:rFonts w:ascii="Verdana" w:eastAsia="Verdana" w:hAnsi="Verdana" w:cs="Verdana"/>
      <w:lang w:val="en-US"/>
    </w:rPr>
  </w:style>
  <w:style w:type="character" w:customStyle="1" w:styleId="Hyperlink1">
    <w:name w:val="Hyperlink.1"/>
    <w:basedOn w:val="Link"/>
    <w:rsid w:val="00285F1B"/>
    <w:rPr>
      <w:rFonts w:ascii="Comic Sans MS" w:eastAsia="Comic Sans MS" w:hAnsi="Comic Sans MS" w:cs="Comic Sans MS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0E41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lviandan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ilviandante.com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1396</Words>
  <Characters>7959</Characters>
  <Application>Microsoft Office Word</Application>
  <DocSecurity>0</DocSecurity>
  <Lines>66</Lines>
  <Paragraphs>18</Paragraphs>
  <ScaleCrop>false</ScaleCrop>
  <Company/>
  <LinksUpToDate>false</LinksUpToDate>
  <CharactersWithSpaces>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cinzia_1</dc:creator>
  <cp:lastModifiedBy>Cinzia 1</cp:lastModifiedBy>
  <cp:revision>2</cp:revision>
  <dcterms:created xsi:type="dcterms:W3CDTF">2019-01-03T16:51:00Z</dcterms:created>
  <dcterms:modified xsi:type="dcterms:W3CDTF">2019-01-03T16:51:00Z</dcterms:modified>
</cp:coreProperties>
</file>